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C0C" w:rsidRPr="00A1345E" w:rsidRDefault="008B0C0C" w:rsidP="008B0C0C">
      <w:pPr>
        <w:spacing w:line="276" w:lineRule="auto"/>
        <w:jc w:val="center"/>
        <w:rPr>
          <w:rFonts w:ascii="Segoe UI" w:hAnsi="Segoe UI" w:cs="Segoe UI"/>
          <w:b/>
        </w:rPr>
      </w:pPr>
      <w:bookmarkStart w:id="0" w:name="_GoBack"/>
      <w:bookmarkEnd w:id="0"/>
      <w:r w:rsidRPr="00A1345E">
        <w:rPr>
          <w:rFonts w:ascii="Segoe UI" w:hAnsi="Segoe UI" w:cs="Segoe UI"/>
          <w:b/>
        </w:rPr>
        <w:t>Library Advisory Committee</w:t>
      </w:r>
    </w:p>
    <w:p w:rsidR="008B0C0C" w:rsidRPr="00A1345E" w:rsidRDefault="008B0C0C" w:rsidP="008B0C0C">
      <w:pPr>
        <w:spacing w:line="276" w:lineRule="auto"/>
        <w:jc w:val="center"/>
        <w:rPr>
          <w:rFonts w:ascii="Segoe UI" w:hAnsi="Segoe UI" w:cs="Segoe UI"/>
          <w:b/>
        </w:rPr>
      </w:pPr>
      <w:r w:rsidRPr="00A1345E">
        <w:rPr>
          <w:rFonts w:ascii="Segoe UI" w:hAnsi="Segoe UI" w:cs="Segoe UI"/>
          <w:b/>
        </w:rPr>
        <w:t>Meeting Minutes</w:t>
      </w:r>
    </w:p>
    <w:p w:rsidR="008B0C0C" w:rsidRPr="00A1345E" w:rsidRDefault="008B0C0C" w:rsidP="008B0C0C">
      <w:pPr>
        <w:spacing w:line="276" w:lineRule="auto"/>
        <w:jc w:val="center"/>
        <w:rPr>
          <w:rFonts w:ascii="Segoe UI" w:hAnsi="Segoe UI" w:cs="Segoe UI"/>
          <w:b/>
        </w:rPr>
      </w:pPr>
      <w:r w:rsidRPr="00A1345E">
        <w:rPr>
          <w:rFonts w:ascii="Segoe UI" w:hAnsi="Segoe UI" w:cs="Segoe UI"/>
          <w:b/>
        </w:rPr>
        <w:t xml:space="preserve">February </w:t>
      </w:r>
      <w:r w:rsidR="004524A9">
        <w:rPr>
          <w:rFonts w:ascii="Segoe UI" w:hAnsi="Segoe UI" w:cs="Segoe UI"/>
          <w:b/>
        </w:rPr>
        <w:t>1</w:t>
      </w:r>
      <w:r w:rsidRPr="00A1345E">
        <w:rPr>
          <w:rFonts w:ascii="Segoe UI" w:hAnsi="Segoe UI" w:cs="Segoe UI"/>
          <w:b/>
        </w:rPr>
        <w:t>, 2018 | 2:00pm; Y-102</w:t>
      </w:r>
    </w:p>
    <w:p w:rsidR="008B0C0C" w:rsidRPr="00A1345E" w:rsidRDefault="008B0C0C" w:rsidP="008B0C0C">
      <w:pPr>
        <w:rPr>
          <w:rFonts w:ascii="Segoe UI" w:hAnsi="Segoe UI" w:cs="Segoe UI"/>
        </w:rPr>
      </w:pPr>
    </w:p>
    <w:p w:rsidR="008B0C0C" w:rsidRPr="00A1345E" w:rsidRDefault="008B0C0C" w:rsidP="008B0C0C">
      <w:pPr>
        <w:rPr>
          <w:rFonts w:ascii="Segoe UI" w:hAnsi="Segoe UI" w:cs="Segoe UI"/>
        </w:rPr>
      </w:pPr>
      <w:r w:rsidRPr="00A1345E">
        <w:rPr>
          <w:rFonts w:ascii="Segoe UI" w:hAnsi="Segoe UI" w:cs="Segoe UI"/>
        </w:rPr>
        <w:t>Attending: Doug Klepper (Chair)--Social &amp; Behavioral Sciences, Randy Handel--English, Robert Malinowski--Fine Arts, Ulysses Fann--Information Technology Services, Ramona Miller-Ridlon—Interim Library Director, Nance Lempinen-Leedy—Librarian</w:t>
      </w:r>
    </w:p>
    <w:p w:rsidR="008B0C0C" w:rsidRPr="00A1345E" w:rsidRDefault="008B0C0C" w:rsidP="008B0C0C">
      <w:pPr>
        <w:rPr>
          <w:rFonts w:ascii="Segoe UI" w:hAnsi="Segoe UI" w:cs="Segoe UI"/>
        </w:rPr>
      </w:pPr>
    </w:p>
    <w:p w:rsidR="008B0C0C" w:rsidRDefault="008B0C0C" w:rsidP="008B0C0C">
      <w:pPr>
        <w:rPr>
          <w:rFonts w:ascii="Segoe UI" w:hAnsi="Segoe UI" w:cs="Segoe UI"/>
        </w:rPr>
      </w:pPr>
      <w:r w:rsidRPr="00A1345E">
        <w:rPr>
          <w:rFonts w:ascii="Segoe UI" w:hAnsi="Segoe UI" w:cs="Segoe UI"/>
        </w:rPr>
        <w:t>Call to Order – Chair, 2:14pm</w:t>
      </w:r>
    </w:p>
    <w:p w:rsidR="00164165" w:rsidRPr="00A1345E" w:rsidRDefault="00164165" w:rsidP="008B0C0C">
      <w:pPr>
        <w:rPr>
          <w:rFonts w:ascii="Segoe UI" w:hAnsi="Segoe UI" w:cs="Segoe UI"/>
        </w:rPr>
      </w:pPr>
    </w:p>
    <w:p w:rsidR="008B0C0C" w:rsidRDefault="008B0C0C" w:rsidP="008B0C0C">
      <w:pPr>
        <w:rPr>
          <w:rFonts w:ascii="Segoe UI" w:hAnsi="Segoe UI" w:cs="Segoe UI"/>
        </w:rPr>
      </w:pPr>
      <w:r w:rsidRPr="00164165">
        <w:rPr>
          <w:rFonts w:ascii="Segoe UI" w:hAnsi="Segoe UI" w:cs="Segoe UI"/>
          <w:b/>
        </w:rPr>
        <w:t xml:space="preserve">Updates </w:t>
      </w:r>
      <w:r w:rsidRPr="00164165">
        <w:rPr>
          <w:rFonts w:ascii="Segoe UI" w:hAnsi="Segoe UI" w:cs="Segoe UI"/>
        </w:rPr>
        <w:t>–</w:t>
      </w:r>
      <w:r w:rsidR="00164165">
        <w:rPr>
          <w:rFonts w:ascii="Segoe UI" w:hAnsi="Segoe UI" w:cs="Segoe UI"/>
        </w:rPr>
        <w:t xml:space="preserve"> </w:t>
      </w:r>
      <w:r w:rsidRPr="00164165">
        <w:rPr>
          <w:rFonts w:ascii="Segoe UI" w:hAnsi="Segoe UI" w:cs="Segoe UI"/>
        </w:rPr>
        <w:t>Ramona Miller-Ridlon, Interim Library Director</w:t>
      </w:r>
    </w:p>
    <w:p w:rsidR="00660502" w:rsidRPr="00164165" w:rsidRDefault="00660502" w:rsidP="008B0C0C">
      <w:pPr>
        <w:rPr>
          <w:rFonts w:ascii="Segoe UI" w:hAnsi="Segoe UI" w:cs="Segoe UI"/>
        </w:rPr>
      </w:pPr>
    </w:p>
    <w:p w:rsidR="008B0C0C" w:rsidRDefault="00164165" w:rsidP="008B0C0C">
      <w:pPr>
        <w:pStyle w:val="ListParagraph"/>
        <w:numPr>
          <w:ilvl w:val="0"/>
          <w:numId w:val="12"/>
        </w:numPr>
        <w:spacing w:after="160" w:line="259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Library Director search - The search continues; one failed search</w:t>
      </w:r>
      <w:r w:rsidR="008B0C0C" w:rsidRPr="00A1345E">
        <w:rPr>
          <w:rFonts w:ascii="Segoe UI" w:hAnsi="Segoe UI" w:cs="Segoe UI"/>
        </w:rPr>
        <w:t xml:space="preserve">; </w:t>
      </w:r>
      <w:r>
        <w:rPr>
          <w:rFonts w:ascii="Segoe UI" w:hAnsi="Segoe UI" w:cs="Segoe UI"/>
        </w:rPr>
        <w:t xml:space="preserve">posting is </w:t>
      </w:r>
      <w:r w:rsidR="008B0C0C" w:rsidRPr="00A1345E">
        <w:rPr>
          <w:rFonts w:ascii="Segoe UI" w:hAnsi="Segoe UI" w:cs="Segoe UI"/>
        </w:rPr>
        <w:t xml:space="preserve">reopened with </w:t>
      </w:r>
      <w:r>
        <w:rPr>
          <w:rFonts w:ascii="Segoe UI" w:hAnsi="Segoe UI" w:cs="Segoe UI"/>
        </w:rPr>
        <w:t xml:space="preserve">a </w:t>
      </w:r>
      <w:r w:rsidR="008B0C0C" w:rsidRPr="00A1345E">
        <w:rPr>
          <w:rFonts w:ascii="Segoe UI" w:hAnsi="Segoe UI" w:cs="Segoe UI"/>
        </w:rPr>
        <w:t>modified job description</w:t>
      </w:r>
      <w:r>
        <w:rPr>
          <w:rFonts w:ascii="Segoe UI" w:hAnsi="Segoe UI" w:cs="Segoe UI"/>
        </w:rPr>
        <w:t xml:space="preserve">; </w:t>
      </w:r>
      <w:r w:rsidR="008B0C0C" w:rsidRPr="00A1345E">
        <w:rPr>
          <w:rFonts w:ascii="Segoe UI" w:hAnsi="Segoe UI" w:cs="Segoe UI"/>
        </w:rPr>
        <w:t>open until 2/15</w:t>
      </w:r>
      <w:r>
        <w:rPr>
          <w:rFonts w:ascii="Segoe UI" w:hAnsi="Segoe UI" w:cs="Segoe UI"/>
        </w:rPr>
        <w:t xml:space="preserve"> so we’re in a holding pattern; Ramona was chair of first search committee believed to be chair of the next committee; members of the search committee that were present </w:t>
      </w:r>
      <w:r w:rsidR="008B0C0C" w:rsidRPr="00A1345E">
        <w:rPr>
          <w:rFonts w:ascii="Segoe UI" w:hAnsi="Segoe UI" w:cs="Segoe UI"/>
        </w:rPr>
        <w:t xml:space="preserve">suggested a smaller </w:t>
      </w:r>
      <w:r>
        <w:rPr>
          <w:rFonts w:ascii="Segoe UI" w:hAnsi="Segoe UI" w:cs="Segoe UI"/>
        </w:rPr>
        <w:t>group</w:t>
      </w:r>
      <w:r w:rsidR="00660502">
        <w:rPr>
          <w:rFonts w:ascii="Segoe UI" w:hAnsi="Segoe UI" w:cs="Segoe UI"/>
        </w:rPr>
        <w:t>.  Ramona meets with the provost 2/2 to discuss moving forward.</w:t>
      </w:r>
    </w:p>
    <w:p w:rsidR="00660502" w:rsidRDefault="00660502" w:rsidP="00660502">
      <w:pPr>
        <w:pStyle w:val="ListParagraph"/>
        <w:spacing w:after="160" w:line="259" w:lineRule="auto"/>
        <w:rPr>
          <w:rFonts w:ascii="Segoe UI" w:hAnsi="Segoe UI" w:cs="Segoe UI"/>
        </w:rPr>
      </w:pPr>
    </w:p>
    <w:p w:rsidR="008B0C0C" w:rsidRPr="00A1345E" w:rsidRDefault="00660502" w:rsidP="00660502">
      <w:pPr>
        <w:pStyle w:val="ListParagraph"/>
        <w:numPr>
          <w:ilvl w:val="0"/>
          <w:numId w:val="12"/>
        </w:numPr>
        <w:spacing w:after="160" w:line="259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Integrated Library System (ILS) – The implementation of the state-wide ILS (admin software that runs our catalog, circulation, etc.) has been postponed and likely will not happen at all.  The contracted company, Innovative Interfaces, Inc. (III), </w:t>
      </w:r>
      <w:r w:rsidR="008B0C0C" w:rsidRPr="00660502">
        <w:rPr>
          <w:rFonts w:ascii="Segoe UI" w:hAnsi="Segoe UI" w:cs="Segoe UI"/>
        </w:rPr>
        <w:t>failed to honor the terms of the contract and could not fix problems</w:t>
      </w:r>
      <w:r>
        <w:rPr>
          <w:rFonts w:ascii="Segoe UI" w:hAnsi="Segoe UI" w:cs="Segoe UI"/>
        </w:rPr>
        <w:t xml:space="preserve"> discovered during second phase of testing.  The Florida Academic Library Services </w:t>
      </w:r>
      <w:r w:rsidR="00926868">
        <w:rPr>
          <w:rFonts w:ascii="Segoe UI" w:hAnsi="Segoe UI" w:cs="Segoe UI"/>
        </w:rPr>
        <w:t>Cooperative</w:t>
      </w:r>
      <w:r>
        <w:rPr>
          <w:rFonts w:ascii="Segoe UI" w:hAnsi="Segoe UI" w:cs="Segoe UI"/>
        </w:rPr>
        <w:t xml:space="preserve"> (FALSC) has issued a letter to III detailing the default in contract.  III has </w:t>
      </w:r>
      <w:r w:rsidR="008B0C0C" w:rsidRPr="00660502">
        <w:rPr>
          <w:rFonts w:ascii="Segoe UI" w:hAnsi="Segoe UI" w:cs="Segoe UI"/>
        </w:rPr>
        <w:t>90 day</w:t>
      </w:r>
      <w:r>
        <w:rPr>
          <w:rFonts w:ascii="Segoe UI" w:hAnsi="Segoe UI" w:cs="Segoe UI"/>
        </w:rPr>
        <w:t>s</w:t>
      </w:r>
      <w:r w:rsidR="008B0C0C" w:rsidRPr="00660502">
        <w:rPr>
          <w:rFonts w:ascii="Segoe UI" w:hAnsi="Segoe UI" w:cs="Segoe UI"/>
        </w:rPr>
        <w:t xml:space="preserve"> to </w:t>
      </w:r>
      <w:r>
        <w:rPr>
          <w:rFonts w:ascii="Segoe UI" w:hAnsi="Segoe UI" w:cs="Segoe UI"/>
        </w:rPr>
        <w:t>rectify problems but FALSC does not expect a resolution.  FALSC Member’s Council on Library Services (library directors state-wide) will decide next steps at their March meeting.</w:t>
      </w:r>
      <w:r w:rsidRPr="00A1345E">
        <w:rPr>
          <w:rFonts w:ascii="Segoe UI" w:hAnsi="Segoe UI" w:cs="Segoe UI"/>
        </w:rPr>
        <w:t xml:space="preserve"> </w:t>
      </w:r>
    </w:p>
    <w:p w:rsidR="00DD233C" w:rsidRDefault="00DD233C" w:rsidP="00DD233C">
      <w:pPr>
        <w:pStyle w:val="ListParagraph"/>
        <w:rPr>
          <w:rFonts w:ascii="Segoe UI" w:hAnsi="Segoe UI" w:cs="Segoe UI"/>
        </w:rPr>
      </w:pPr>
    </w:p>
    <w:p w:rsidR="008B0C0C" w:rsidRPr="00EB7F7B" w:rsidRDefault="008B0C0C" w:rsidP="004A02B5">
      <w:pPr>
        <w:pStyle w:val="ListParagraph"/>
        <w:numPr>
          <w:ilvl w:val="0"/>
          <w:numId w:val="12"/>
        </w:numPr>
        <w:rPr>
          <w:rFonts w:ascii="Segoe UI" w:hAnsi="Segoe UI" w:cs="Segoe UI"/>
        </w:rPr>
      </w:pPr>
      <w:r w:rsidRPr="00EB7F7B">
        <w:rPr>
          <w:rFonts w:ascii="Segoe UI" w:hAnsi="Segoe UI" w:cs="Segoe UI"/>
        </w:rPr>
        <w:t xml:space="preserve">Learning </w:t>
      </w:r>
      <w:r w:rsidR="00DD233C" w:rsidRPr="00EB7F7B">
        <w:rPr>
          <w:rFonts w:ascii="Segoe UI" w:hAnsi="Segoe UI" w:cs="Segoe UI"/>
        </w:rPr>
        <w:t>C</w:t>
      </w:r>
      <w:r w:rsidRPr="00EB7F7B">
        <w:rPr>
          <w:rFonts w:ascii="Segoe UI" w:hAnsi="Segoe UI" w:cs="Segoe UI"/>
        </w:rPr>
        <w:t xml:space="preserve">ommons </w:t>
      </w:r>
      <w:r w:rsidR="00DD233C" w:rsidRPr="00EB7F7B">
        <w:rPr>
          <w:rFonts w:ascii="Segoe UI" w:hAnsi="Segoe UI" w:cs="Segoe UI"/>
        </w:rPr>
        <w:t xml:space="preserve">– </w:t>
      </w:r>
      <w:r w:rsidR="00747761">
        <w:rPr>
          <w:rFonts w:ascii="Segoe UI" w:hAnsi="Segoe UI" w:cs="Segoe UI"/>
        </w:rPr>
        <w:t xml:space="preserve">The College was awarded Title III grant funds for a Learning Commons.  Initially the grant called for renovations to P building for the Learning Commons; budget funds awarded were not enough to fund P building so library staff were informed that the library space would be renovated to incorporate a Learning Commons.  Concerns were raised by faculty and student government at Senate but plans move forward for renovation to the library space.  </w:t>
      </w:r>
      <w:r w:rsidR="00EB7F7B" w:rsidRPr="00EB7F7B">
        <w:rPr>
          <w:rFonts w:ascii="Segoe UI" w:hAnsi="Segoe UI" w:cs="Segoe UI"/>
        </w:rPr>
        <w:t>The library is represented on two subcommittees of the Title III Task force</w:t>
      </w:r>
      <w:r w:rsidR="00EB7F7B">
        <w:rPr>
          <w:rFonts w:ascii="Segoe UI" w:hAnsi="Segoe UI" w:cs="Segoe UI"/>
        </w:rPr>
        <w:t xml:space="preserve">: Teaching and </w:t>
      </w:r>
      <w:r w:rsidR="00EB7F7B">
        <w:rPr>
          <w:rFonts w:ascii="Segoe UI" w:hAnsi="Segoe UI" w:cs="Segoe UI"/>
        </w:rPr>
        <w:lastRenderedPageBreak/>
        <w:t>Learning (Ramona) and Design &amp; Renovation (Nance)</w:t>
      </w:r>
      <w:r w:rsidR="00926868">
        <w:rPr>
          <w:rFonts w:ascii="Segoe UI" w:hAnsi="Segoe UI" w:cs="Segoe UI"/>
        </w:rPr>
        <w:t xml:space="preserve">.  The task force awaits </w:t>
      </w:r>
      <w:r w:rsidR="00FF481B">
        <w:rPr>
          <w:rFonts w:ascii="Segoe UI" w:hAnsi="Segoe UI" w:cs="Segoe UI"/>
        </w:rPr>
        <w:t xml:space="preserve">proposed design solutions from the </w:t>
      </w:r>
      <w:r w:rsidR="00747761">
        <w:rPr>
          <w:rFonts w:ascii="Segoe UI" w:hAnsi="Segoe UI" w:cs="Segoe UI"/>
        </w:rPr>
        <w:t xml:space="preserve">architect and design firms and will receive an update at a meeting of the entire Task Force on 2/2.  </w:t>
      </w:r>
      <w:r w:rsidR="009A4A28">
        <w:rPr>
          <w:rFonts w:ascii="Segoe UI" w:hAnsi="Segoe UI" w:cs="Segoe UI"/>
        </w:rPr>
        <w:t>A position has been posted for a Learning Commons Manager; it is unclear how that new position would interface with the Library Director and supervision of the building.</w:t>
      </w:r>
    </w:p>
    <w:p w:rsidR="008B0C0C" w:rsidRPr="00A1345E" w:rsidRDefault="008B0C0C" w:rsidP="008B0C0C">
      <w:pPr>
        <w:rPr>
          <w:rFonts w:ascii="Segoe UI" w:hAnsi="Segoe UI" w:cs="Segoe UI"/>
        </w:rPr>
      </w:pPr>
    </w:p>
    <w:p w:rsidR="008B0C0C" w:rsidRDefault="008B0C0C" w:rsidP="008B0C0C">
      <w:pPr>
        <w:rPr>
          <w:rFonts w:ascii="Segoe UI" w:hAnsi="Segoe UI" w:cs="Segoe UI"/>
        </w:rPr>
      </w:pPr>
      <w:r w:rsidRPr="00DD233C">
        <w:rPr>
          <w:rFonts w:ascii="Segoe UI" w:hAnsi="Segoe UI" w:cs="Segoe UI"/>
          <w:b/>
        </w:rPr>
        <w:t>Old Business</w:t>
      </w:r>
      <w:r w:rsidRPr="00A1345E">
        <w:rPr>
          <w:rFonts w:ascii="Segoe UI" w:hAnsi="Segoe UI" w:cs="Segoe UI"/>
        </w:rPr>
        <w:t xml:space="preserve"> – Nance Lempinen-Leedy</w:t>
      </w:r>
    </w:p>
    <w:p w:rsidR="00DD233C" w:rsidRPr="00A1345E" w:rsidRDefault="00DD233C" w:rsidP="008B0C0C">
      <w:pPr>
        <w:rPr>
          <w:rFonts w:ascii="Segoe UI" w:hAnsi="Segoe UI" w:cs="Segoe UI"/>
        </w:rPr>
      </w:pPr>
    </w:p>
    <w:p w:rsidR="008B0C0C" w:rsidRPr="00A1345E" w:rsidRDefault="008B0C0C" w:rsidP="008B0C0C">
      <w:pPr>
        <w:pStyle w:val="ListParagraph"/>
        <w:numPr>
          <w:ilvl w:val="0"/>
          <w:numId w:val="10"/>
        </w:numPr>
        <w:spacing w:after="160" w:line="259" w:lineRule="auto"/>
        <w:rPr>
          <w:rFonts w:ascii="Segoe UI" w:hAnsi="Segoe UI" w:cs="Segoe UI"/>
        </w:rPr>
      </w:pPr>
      <w:r w:rsidRPr="00A1345E">
        <w:rPr>
          <w:rFonts w:ascii="Segoe UI" w:hAnsi="Segoe UI" w:cs="Segoe UI"/>
        </w:rPr>
        <w:t>Nance updated the committee on the completion of the Classroom Collection relocation project.</w:t>
      </w:r>
    </w:p>
    <w:p w:rsidR="008B0C0C" w:rsidRPr="00A1345E" w:rsidRDefault="008B0C0C" w:rsidP="008B0C0C">
      <w:pPr>
        <w:pStyle w:val="ListParagraph"/>
        <w:numPr>
          <w:ilvl w:val="0"/>
          <w:numId w:val="10"/>
        </w:numPr>
        <w:spacing w:after="160" w:line="259" w:lineRule="auto"/>
        <w:rPr>
          <w:rFonts w:ascii="Segoe UI" w:hAnsi="Segoe UI" w:cs="Segoe UI"/>
        </w:rPr>
      </w:pPr>
      <w:r w:rsidRPr="00A1345E">
        <w:rPr>
          <w:rFonts w:ascii="Segoe UI" w:hAnsi="Segoe UI" w:cs="Segoe UI"/>
        </w:rPr>
        <w:t>Over the summer library faculty liaisons reviewed remaining VHS copies for age, condition &amp; curriculum appropriateness.  Titles to remain in the collection were replaced with DVD copies and moved to the Media Collection to improve circulation.</w:t>
      </w:r>
    </w:p>
    <w:p w:rsidR="008B0C0C" w:rsidRPr="00A1345E" w:rsidRDefault="008B0C0C" w:rsidP="008B0C0C">
      <w:pPr>
        <w:pStyle w:val="ListParagraph"/>
        <w:rPr>
          <w:rFonts w:ascii="Segoe UI" w:hAnsi="Segoe UI" w:cs="Segoe UI"/>
        </w:rPr>
      </w:pPr>
    </w:p>
    <w:p w:rsidR="008B0C0C" w:rsidRDefault="008B0C0C" w:rsidP="008B0C0C">
      <w:pPr>
        <w:rPr>
          <w:rFonts w:ascii="Segoe UI" w:hAnsi="Segoe UI" w:cs="Segoe UI"/>
        </w:rPr>
      </w:pPr>
      <w:r w:rsidRPr="00F9410F">
        <w:rPr>
          <w:rFonts w:ascii="Segoe UI" w:hAnsi="Segoe UI" w:cs="Segoe UI"/>
          <w:b/>
        </w:rPr>
        <w:t>New Business</w:t>
      </w:r>
      <w:r w:rsidRPr="00A1345E">
        <w:rPr>
          <w:rFonts w:ascii="Segoe UI" w:hAnsi="Segoe UI" w:cs="Segoe UI"/>
        </w:rPr>
        <w:t xml:space="preserve"> – Nance Lempinen-Leedy</w:t>
      </w:r>
    </w:p>
    <w:p w:rsidR="00A0401C" w:rsidRDefault="00A0401C" w:rsidP="008B0C0C">
      <w:pPr>
        <w:rPr>
          <w:rFonts w:ascii="Segoe UI" w:hAnsi="Segoe UI" w:cs="Segoe UI"/>
        </w:rPr>
      </w:pPr>
    </w:p>
    <w:p w:rsidR="00A0401C" w:rsidRDefault="00A0401C" w:rsidP="002E6AA4">
      <w:pPr>
        <w:pStyle w:val="ListParagraph"/>
        <w:numPr>
          <w:ilvl w:val="0"/>
          <w:numId w:val="13"/>
        </w:numPr>
        <w:rPr>
          <w:rFonts w:ascii="Segoe UI" w:hAnsi="Segoe UI" w:cs="Segoe UI"/>
        </w:rPr>
      </w:pPr>
      <w:r w:rsidRPr="002E6AA4">
        <w:rPr>
          <w:rFonts w:ascii="Segoe UI" w:hAnsi="Segoe UI" w:cs="Segoe UI"/>
        </w:rPr>
        <w:t>Policy Updates</w:t>
      </w:r>
      <w:r w:rsidR="002E6AA4">
        <w:rPr>
          <w:rFonts w:ascii="Segoe UI" w:hAnsi="Segoe UI" w:cs="Segoe UI"/>
        </w:rPr>
        <w:t xml:space="preserve"> – several library policies </w:t>
      </w:r>
      <w:r w:rsidR="009A4A28">
        <w:rPr>
          <w:rFonts w:ascii="Segoe UI" w:hAnsi="Segoe UI" w:cs="Segoe UI"/>
        </w:rPr>
        <w:t xml:space="preserve">require updates to language, links, and current </w:t>
      </w:r>
      <w:r w:rsidR="002E64FC">
        <w:rPr>
          <w:rFonts w:ascii="Segoe UI" w:hAnsi="Segoe UI" w:cs="Segoe UI"/>
        </w:rPr>
        <w:t>practice.  Since not all committee members were present, Nance will send the policies to the whole committee for review and call for votes via email.  Policies under review include:</w:t>
      </w:r>
    </w:p>
    <w:p w:rsidR="002E64FC" w:rsidRDefault="002E64FC" w:rsidP="002E64FC">
      <w:pPr>
        <w:pStyle w:val="ListParagraph"/>
        <w:numPr>
          <w:ilvl w:val="1"/>
          <w:numId w:val="13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Building Use </w:t>
      </w:r>
    </w:p>
    <w:p w:rsidR="002E6AA4" w:rsidRPr="002E64FC" w:rsidRDefault="002E6AA4" w:rsidP="002E64FC">
      <w:pPr>
        <w:pStyle w:val="ListParagraph"/>
        <w:numPr>
          <w:ilvl w:val="1"/>
          <w:numId w:val="13"/>
        </w:numPr>
        <w:rPr>
          <w:rFonts w:ascii="Segoe UI" w:hAnsi="Segoe UI" w:cs="Segoe UI"/>
        </w:rPr>
      </w:pPr>
      <w:r w:rsidRPr="002E64FC">
        <w:rPr>
          <w:rFonts w:ascii="Segoe UI" w:hAnsi="Segoe UI" w:cs="Segoe UI"/>
        </w:rPr>
        <w:t>Classroom Collection</w:t>
      </w:r>
    </w:p>
    <w:p w:rsidR="002E6AA4" w:rsidRPr="002E64FC" w:rsidRDefault="002E6AA4" w:rsidP="002E64FC">
      <w:pPr>
        <w:pStyle w:val="ListParagraph"/>
        <w:numPr>
          <w:ilvl w:val="1"/>
          <w:numId w:val="13"/>
        </w:numPr>
        <w:rPr>
          <w:rFonts w:ascii="Segoe UI" w:hAnsi="Segoe UI" w:cs="Segoe UI"/>
        </w:rPr>
      </w:pPr>
      <w:r w:rsidRPr="002E64FC">
        <w:rPr>
          <w:rFonts w:ascii="Segoe UI" w:hAnsi="Segoe UI" w:cs="Segoe UI"/>
        </w:rPr>
        <w:t>Collection Development</w:t>
      </w:r>
    </w:p>
    <w:p w:rsidR="002E6AA4" w:rsidRPr="002E64FC" w:rsidRDefault="002E6AA4" w:rsidP="002E64FC">
      <w:pPr>
        <w:pStyle w:val="ListParagraph"/>
        <w:numPr>
          <w:ilvl w:val="1"/>
          <w:numId w:val="13"/>
        </w:numPr>
        <w:rPr>
          <w:rFonts w:ascii="Segoe UI" w:hAnsi="Segoe UI" w:cs="Segoe UI"/>
        </w:rPr>
      </w:pPr>
      <w:r w:rsidRPr="002E64FC">
        <w:rPr>
          <w:rFonts w:ascii="Segoe UI" w:hAnsi="Segoe UI" w:cs="Segoe UI"/>
        </w:rPr>
        <w:t>Computer Use</w:t>
      </w:r>
    </w:p>
    <w:p w:rsidR="002E6AA4" w:rsidRPr="002E64FC" w:rsidRDefault="002E6AA4" w:rsidP="002E64FC">
      <w:pPr>
        <w:pStyle w:val="ListParagraph"/>
        <w:numPr>
          <w:ilvl w:val="1"/>
          <w:numId w:val="13"/>
        </w:numPr>
        <w:rPr>
          <w:rFonts w:ascii="Segoe UI" w:hAnsi="Segoe UI" w:cs="Segoe UI"/>
        </w:rPr>
      </w:pPr>
      <w:r w:rsidRPr="002E64FC">
        <w:rPr>
          <w:rFonts w:ascii="Segoe UI" w:hAnsi="Segoe UI" w:cs="Segoe UI"/>
        </w:rPr>
        <w:t>Library Room Use</w:t>
      </w:r>
    </w:p>
    <w:p w:rsidR="002E6AA4" w:rsidRPr="002E64FC" w:rsidRDefault="002E6AA4" w:rsidP="002E64FC">
      <w:pPr>
        <w:pStyle w:val="ListParagraph"/>
        <w:numPr>
          <w:ilvl w:val="1"/>
          <w:numId w:val="13"/>
        </w:numPr>
        <w:rPr>
          <w:rFonts w:ascii="Segoe UI" w:hAnsi="Segoe UI" w:cs="Segoe UI"/>
        </w:rPr>
      </w:pPr>
      <w:r w:rsidRPr="002E64FC">
        <w:rPr>
          <w:rFonts w:ascii="Segoe UI" w:hAnsi="Segoe UI" w:cs="Segoe UI"/>
        </w:rPr>
        <w:t>Reserve Collection</w:t>
      </w:r>
    </w:p>
    <w:p w:rsidR="00900397" w:rsidRDefault="00900397" w:rsidP="008B0C0C">
      <w:pPr>
        <w:rPr>
          <w:rFonts w:ascii="Segoe UI" w:hAnsi="Segoe UI" w:cs="Segoe UI"/>
        </w:rPr>
      </w:pPr>
    </w:p>
    <w:p w:rsidR="008B0C0C" w:rsidRPr="00900397" w:rsidRDefault="008B0C0C" w:rsidP="008B0C0C">
      <w:pPr>
        <w:rPr>
          <w:rFonts w:ascii="Segoe UI" w:hAnsi="Segoe UI" w:cs="Segoe UI"/>
          <w:b/>
        </w:rPr>
      </w:pPr>
      <w:r w:rsidRPr="00900397">
        <w:rPr>
          <w:rFonts w:ascii="Segoe UI" w:hAnsi="Segoe UI" w:cs="Segoe UI"/>
          <w:b/>
        </w:rPr>
        <w:t>Open Discussion</w:t>
      </w:r>
    </w:p>
    <w:p w:rsidR="00900397" w:rsidRDefault="00900397" w:rsidP="008B0C0C">
      <w:pPr>
        <w:rPr>
          <w:rFonts w:ascii="Segoe UI" w:hAnsi="Segoe UI" w:cs="Segoe UI"/>
        </w:rPr>
      </w:pPr>
    </w:p>
    <w:p w:rsidR="008B0C0C" w:rsidRDefault="008B0C0C" w:rsidP="008B0C0C">
      <w:pPr>
        <w:rPr>
          <w:rFonts w:ascii="Segoe UI" w:hAnsi="Segoe UI" w:cs="Segoe UI"/>
        </w:rPr>
      </w:pPr>
      <w:r w:rsidRPr="00A1345E">
        <w:rPr>
          <w:rFonts w:ascii="Segoe UI" w:hAnsi="Segoe UI" w:cs="Segoe UI"/>
        </w:rPr>
        <w:t xml:space="preserve">Randy </w:t>
      </w:r>
      <w:r w:rsidR="001666C7">
        <w:rPr>
          <w:rFonts w:ascii="Segoe UI" w:hAnsi="Segoe UI" w:cs="Segoe UI"/>
        </w:rPr>
        <w:t>–</w:t>
      </w:r>
      <w:r w:rsidRPr="00A1345E">
        <w:rPr>
          <w:rFonts w:ascii="Segoe UI" w:hAnsi="Segoe UI" w:cs="Segoe UI"/>
        </w:rPr>
        <w:t xml:space="preserve"> </w:t>
      </w:r>
      <w:r w:rsidR="001666C7">
        <w:rPr>
          <w:rFonts w:ascii="Segoe UI" w:hAnsi="Segoe UI" w:cs="Segoe UI"/>
        </w:rPr>
        <w:t xml:space="preserve">would </w:t>
      </w:r>
      <w:r w:rsidRPr="00A1345E">
        <w:rPr>
          <w:rFonts w:ascii="Segoe UI" w:hAnsi="Segoe UI" w:cs="Segoe UI"/>
        </w:rPr>
        <w:t xml:space="preserve">like to draft a statement about </w:t>
      </w:r>
      <w:r w:rsidR="001666C7">
        <w:rPr>
          <w:rFonts w:ascii="Segoe UI" w:hAnsi="Segoe UI" w:cs="Segoe UI"/>
        </w:rPr>
        <w:t>the L</w:t>
      </w:r>
      <w:r w:rsidRPr="00A1345E">
        <w:rPr>
          <w:rFonts w:ascii="Segoe UI" w:hAnsi="Segoe UI" w:cs="Segoe UI"/>
        </w:rPr>
        <w:t xml:space="preserve">earning </w:t>
      </w:r>
      <w:r w:rsidR="001666C7">
        <w:rPr>
          <w:rFonts w:ascii="Segoe UI" w:hAnsi="Segoe UI" w:cs="Segoe UI"/>
        </w:rPr>
        <w:t>Co</w:t>
      </w:r>
      <w:r w:rsidRPr="00A1345E">
        <w:rPr>
          <w:rFonts w:ascii="Segoe UI" w:hAnsi="Segoe UI" w:cs="Segoe UI"/>
        </w:rPr>
        <w:t xml:space="preserve">mmons </w:t>
      </w:r>
      <w:r w:rsidR="001666C7">
        <w:rPr>
          <w:rFonts w:ascii="Segoe UI" w:hAnsi="Segoe UI" w:cs="Segoe UI"/>
        </w:rPr>
        <w:t>and its location and impact on library services.  Doug agreed</w:t>
      </w:r>
      <w:r w:rsidR="008A6118">
        <w:rPr>
          <w:rFonts w:ascii="Segoe UI" w:hAnsi="Segoe UI" w:cs="Segoe UI"/>
        </w:rPr>
        <w:t>; Ulysses asked to review the statement; members will discuss the implications of the Learning Commons in the library with constituents.</w:t>
      </w:r>
    </w:p>
    <w:p w:rsidR="003A5E4E" w:rsidRDefault="003A5E4E" w:rsidP="008B0C0C">
      <w:pPr>
        <w:rPr>
          <w:rFonts w:ascii="Segoe UI" w:hAnsi="Segoe UI" w:cs="Segoe UI"/>
        </w:rPr>
      </w:pPr>
    </w:p>
    <w:p w:rsidR="003A5E4E" w:rsidRPr="00A1345E" w:rsidRDefault="003A5E4E" w:rsidP="008B0C0C">
      <w:pPr>
        <w:rPr>
          <w:rFonts w:ascii="Segoe UI" w:hAnsi="Segoe UI" w:cs="Segoe UI"/>
        </w:rPr>
      </w:pPr>
      <w:r>
        <w:rPr>
          <w:rFonts w:ascii="Segoe UI" w:hAnsi="Segoe UI" w:cs="Segoe UI"/>
        </w:rPr>
        <w:t>Doug – with changes to Academic Foundations, LAC membership now includes two representatives from the English department (Randy &amp; Ann).  Members should discuss and determine who will continue membership on the committee.</w:t>
      </w:r>
      <w:r w:rsidR="00803D8F">
        <w:rPr>
          <w:rFonts w:ascii="Segoe UI" w:hAnsi="Segoe UI" w:cs="Segoe UI"/>
        </w:rPr>
        <w:t xml:space="preserve"> </w:t>
      </w:r>
    </w:p>
    <w:p w:rsidR="008B0C0C" w:rsidRPr="00A1345E" w:rsidRDefault="008B0C0C" w:rsidP="008B0C0C">
      <w:pPr>
        <w:rPr>
          <w:rFonts w:ascii="Segoe UI" w:hAnsi="Segoe UI" w:cs="Segoe UI"/>
        </w:rPr>
      </w:pPr>
    </w:p>
    <w:p w:rsidR="00BA4C0B" w:rsidRPr="00BA4C0B" w:rsidRDefault="008B0C0C" w:rsidP="00BA4C0B">
      <w:r w:rsidRPr="00A1345E">
        <w:rPr>
          <w:rFonts w:ascii="Segoe UI" w:hAnsi="Segoe UI" w:cs="Segoe UI"/>
        </w:rPr>
        <w:t>Adjourned 3:11pm</w:t>
      </w:r>
    </w:p>
    <w:sectPr w:rsidR="00BA4C0B" w:rsidRPr="00BA4C0B" w:rsidSect="00116249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8BC" w:rsidRDefault="003A58BC" w:rsidP="003A58BC">
      <w:r>
        <w:separator/>
      </w:r>
    </w:p>
  </w:endnote>
  <w:endnote w:type="continuationSeparator" w:id="0">
    <w:p w:rsidR="003A58BC" w:rsidRDefault="003A58BC" w:rsidP="003A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8BC" w:rsidRDefault="003A58BC" w:rsidP="003A58BC">
      <w:r>
        <w:separator/>
      </w:r>
    </w:p>
  </w:footnote>
  <w:footnote w:type="continuationSeparator" w:id="0">
    <w:p w:rsidR="003A58BC" w:rsidRDefault="003A58BC" w:rsidP="003A5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C0B" w:rsidRDefault="003A58BC" w:rsidP="003A58BC">
    <w:pPr>
      <w:pStyle w:val="Header"/>
      <w:tabs>
        <w:tab w:val="clear" w:pos="9360"/>
        <w:tab w:val="right" w:pos="10080"/>
      </w:tabs>
      <w:ind w:left="-720" w:right="-720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C0B" w:rsidRDefault="00BA4C0B" w:rsidP="00BA4C0B">
    <w:pPr>
      <w:pStyle w:val="Header"/>
      <w:tabs>
        <w:tab w:val="clear" w:pos="9360"/>
        <w:tab w:val="right" w:pos="10080"/>
      </w:tabs>
      <w:ind w:left="-720" w:right="-720"/>
    </w:pPr>
    <w:r>
      <w:rPr>
        <w:noProof/>
      </w:rPr>
      <w:drawing>
        <wp:inline distT="0" distB="0" distL="0" distR="0" wp14:anchorId="4FCEE4F7" wp14:editId="4F32AA60">
          <wp:extent cx="3831344" cy="713233"/>
          <wp:effectExtent l="0" t="0" r="6350" b="0"/>
          <wp:docPr id="6" name="Picture 6" title="SF: Santa Fe College, Lawrence W. Tyree Libr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 SF Tyree Library Logo.f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1344" cy="713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mc:AlternateContent>
        <mc:Choice Requires="wps">
          <w:drawing>
            <wp:inline distT="0" distB="0" distL="0" distR="0" wp14:anchorId="65BF0C20" wp14:editId="6D410D00">
              <wp:extent cx="2360930" cy="857250"/>
              <wp:effectExtent l="0" t="0" r="1270" b="0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4C0B" w:rsidRPr="00723FDA" w:rsidRDefault="00BA4C0B" w:rsidP="00BA4C0B">
                          <w:pPr>
                            <w:jc w:val="center"/>
                            <w:rPr>
                              <w:rFonts w:ascii="Segoe UI" w:hAnsi="Segoe UI" w:cs="Segoe UI"/>
                              <w:sz w:val="10"/>
                            </w:rPr>
                          </w:pPr>
                          <w:r w:rsidRPr="00F0679E">
                            <w:rPr>
                              <w:noProof/>
                              <w:sz w:val="2"/>
                              <w:szCs w:val="2"/>
                            </w:rPr>
                            <w:drawing>
                              <wp:inline distT="0" distB="0" distL="0" distR="0" wp14:anchorId="1F7B5AA1" wp14:editId="5A50A4D5">
                                <wp:extent cx="2052121" cy="612036"/>
                                <wp:effectExtent l="0" t="0" r="5715" b="0"/>
                                <wp:docPr id="7" name="Picture 66" title="Library Tree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6" descr="TREE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52121" cy="6120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23FDA">
                            <w:rPr>
                              <w:rFonts w:ascii="Segoe UI" w:hAnsi="Segoe UI" w:cs="Segoe UI"/>
                              <w:sz w:val="16"/>
                            </w:rPr>
                            <w:t xml:space="preserve">352-395-5409 </w:t>
                          </w:r>
                          <w:r w:rsidRPr="00723FDA">
                            <w:rPr>
                              <w:rFonts w:ascii="Segoe UI" w:hAnsi="Segoe UI" w:cs="Segoe UI"/>
                              <w:sz w:val="16"/>
                            </w:rPr>
                            <w:sym w:font="Wingdings" w:char="F077"/>
                          </w:r>
                          <w:r w:rsidRPr="00723FDA">
                            <w:rPr>
                              <w:rFonts w:ascii="Segoe UI" w:hAnsi="Segoe UI" w:cs="Segoe UI"/>
                              <w:sz w:val="16"/>
                            </w:rPr>
                            <w:t xml:space="preserve"> reference@sfcollege.edu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5BF0C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185.9pt;height:6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" stroked="f">
              <v:textbox>
                <w:txbxContent>
                  <w:p w:rsidR="00BA4C0B" w:rsidRPr="00723FDA" w:rsidRDefault="00BA4C0B" w:rsidP="00BA4C0B">
                    <w:pPr>
                      <w:jc w:val="center"/>
                      <w:rPr>
                        <w:rFonts w:ascii="Segoe UI" w:hAnsi="Segoe UI" w:cs="Segoe UI"/>
                        <w:sz w:val="10"/>
                      </w:rPr>
                    </w:pPr>
                    <w:r w:rsidRPr="00F0679E">
                      <w:rPr>
                        <w:noProof/>
                        <w:sz w:val="2"/>
                        <w:szCs w:val="2"/>
                      </w:rPr>
                      <w:drawing>
                        <wp:inline distT="0" distB="0" distL="0" distR="0" wp14:anchorId="1F7B5AA1" wp14:editId="5A50A4D5">
                          <wp:extent cx="2052121" cy="612036"/>
                          <wp:effectExtent l="0" t="0" r="5715" b="0"/>
                          <wp:docPr id="7" name="Picture 66" title="Library Tree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6" descr="TREE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52121" cy="6120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23FDA">
                      <w:rPr>
                        <w:rFonts w:ascii="Segoe UI" w:hAnsi="Segoe UI" w:cs="Segoe UI"/>
                        <w:sz w:val="16"/>
                      </w:rPr>
                      <w:t xml:space="preserve">352-395-5409 </w:t>
                    </w:r>
                    <w:r w:rsidRPr="00723FDA">
                      <w:rPr>
                        <w:rFonts w:ascii="Segoe UI" w:hAnsi="Segoe UI" w:cs="Segoe UI"/>
                        <w:sz w:val="16"/>
                      </w:rPr>
                      <w:sym w:font="Wingdings" w:char="F077"/>
                    </w:r>
                    <w:r w:rsidRPr="00723FDA">
                      <w:rPr>
                        <w:rFonts w:ascii="Segoe UI" w:hAnsi="Segoe UI" w:cs="Segoe UI"/>
                        <w:sz w:val="16"/>
                      </w:rPr>
                      <w:t xml:space="preserve"> reference@sfcollege.edu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BA4C0B" w:rsidRDefault="00BA4C0B" w:rsidP="00BA4C0B">
    <w:pPr>
      <w:pStyle w:val="Header"/>
      <w:tabs>
        <w:tab w:val="clear" w:pos="9360"/>
        <w:tab w:val="right" w:pos="10080"/>
      </w:tabs>
      <w:ind w:left="-720" w:right="-720"/>
    </w:pPr>
  </w:p>
  <w:p w:rsidR="00BA4C0B" w:rsidRDefault="00BA4C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12D7"/>
    <w:multiLevelType w:val="hybridMultilevel"/>
    <w:tmpl w:val="662E8A44"/>
    <w:lvl w:ilvl="0" w:tplc="E11213D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eastAsia="MS Mincho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E0F66"/>
    <w:multiLevelType w:val="hybridMultilevel"/>
    <w:tmpl w:val="C0169864"/>
    <w:lvl w:ilvl="0" w:tplc="E11213DA">
      <w:start w:val="1"/>
      <w:numFmt w:val="bullet"/>
      <w:lvlText w:val=""/>
      <w:lvlJc w:val="left"/>
      <w:pPr>
        <w:ind w:left="720" w:hanging="360"/>
      </w:pPr>
      <w:rPr>
        <w:rFonts w:ascii="Symbol" w:eastAsia="MS Mincho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C348B"/>
    <w:multiLevelType w:val="hybridMultilevel"/>
    <w:tmpl w:val="D910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060DD"/>
    <w:multiLevelType w:val="hybridMultilevel"/>
    <w:tmpl w:val="CDC4983C"/>
    <w:lvl w:ilvl="0" w:tplc="CD18AFB0">
      <w:start w:val="1"/>
      <w:numFmt w:val="bullet"/>
      <w:lvlText w:val=""/>
      <w:lvlJc w:val="left"/>
      <w:pPr>
        <w:ind w:left="720" w:hanging="360"/>
      </w:pPr>
      <w:rPr>
        <w:rFonts w:ascii="Symbol" w:eastAsia="MS Mincho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728FC"/>
    <w:multiLevelType w:val="hybridMultilevel"/>
    <w:tmpl w:val="150008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AB7E6C"/>
    <w:multiLevelType w:val="hybridMultilevel"/>
    <w:tmpl w:val="B8BC8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D38CB"/>
    <w:multiLevelType w:val="hybridMultilevel"/>
    <w:tmpl w:val="189C8C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550664"/>
    <w:multiLevelType w:val="hybridMultilevel"/>
    <w:tmpl w:val="A94A1666"/>
    <w:lvl w:ilvl="0" w:tplc="E11213DA">
      <w:start w:val="1"/>
      <w:numFmt w:val="bullet"/>
      <w:lvlText w:val=""/>
      <w:lvlJc w:val="left"/>
      <w:pPr>
        <w:ind w:left="360" w:hanging="360"/>
      </w:pPr>
      <w:rPr>
        <w:rFonts w:ascii="Symbol" w:eastAsia="MS Mincho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E8294C"/>
    <w:multiLevelType w:val="hybridMultilevel"/>
    <w:tmpl w:val="1950771C"/>
    <w:lvl w:ilvl="0" w:tplc="E11213DA">
      <w:start w:val="1"/>
      <w:numFmt w:val="bullet"/>
      <w:lvlText w:val=""/>
      <w:lvlJc w:val="left"/>
      <w:pPr>
        <w:ind w:left="360" w:hanging="360"/>
      </w:pPr>
      <w:rPr>
        <w:rFonts w:ascii="Symbol" w:eastAsia="MS Mincho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29357D"/>
    <w:multiLevelType w:val="hybridMultilevel"/>
    <w:tmpl w:val="8452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71DDA"/>
    <w:multiLevelType w:val="hybridMultilevel"/>
    <w:tmpl w:val="A672D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A3627"/>
    <w:multiLevelType w:val="hybridMultilevel"/>
    <w:tmpl w:val="6BB684B6"/>
    <w:lvl w:ilvl="0" w:tplc="E11213DA">
      <w:start w:val="1"/>
      <w:numFmt w:val="bullet"/>
      <w:lvlText w:val=""/>
      <w:lvlJc w:val="left"/>
      <w:pPr>
        <w:ind w:left="720" w:hanging="360"/>
      </w:pPr>
      <w:rPr>
        <w:rFonts w:ascii="Symbol" w:eastAsia="MS Mincho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A729E"/>
    <w:multiLevelType w:val="hybridMultilevel"/>
    <w:tmpl w:val="CB7AAFB8"/>
    <w:lvl w:ilvl="0" w:tplc="E11213DA">
      <w:start w:val="1"/>
      <w:numFmt w:val="bullet"/>
      <w:lvlText w:val=""/>
      <w:lvlJc w:val="left"/>
      <w:pPr>
        <w:ind w:left="720" w:hanging="360"/>
      </w:pPr>
      <w:rPr>
        <w:rFonts w:ascii="Symbol" w:eastAsia="MS Mincho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2"/>
  </w:num>
  <w:num w:numId="6">
    <w:abstractNumId w:val="7"/>
  </w:num>
  <w:num w:numId="7">
    <w:abstractNumId w:val="1"/>
  </w:num>
  <w:num w:numId="8">
    <w:abstractNumId w:val="11"/>
  </w:num>
  <w:num w:numId="9">
    <w:abstractNumId w:val="8"/>
  </w:num>
  <w:num w:numId="10">
    <w:abstractNumId w:val="2"/>
  </w:num>
  <w:num w:numId="11">
    <w:abstractNumId w:val="9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zKB0g961zHPEB8t8hcMe8FMXSPWe4TeVPET0PawVJqK788WDsot83EbjwKaF2sM7KbC0FhlqojzDZkxS5FDTw==" w:salt="HIUohlDzPm5J+O2JtLdO4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8BC"/>
    <w:rsid w:val="00116249"/>
    <w:rsid w:val="00164165"/>
    <w:rsid w:val="001666C7"/>
    <w:rsid w:val="00231836"/>
    <w:rsid w:val="00281351"/>
    <w:rsid w:val="002E64FC"/>
    <w:rsid w:val="002E6AA4"/>
    <w:rsid w:val="00360CBA"/>
    <w:rsid w:val="003747D7"/>
    <w:rsid w:val="003A58BC"/>
    <w:rsid w:val="003A5E4E"/>
    <w:rsid w:val="004524A9"/>
    <w:rsid w:val="004557AD"/>
    <w:rsid w:val="0049652B"/>
    <w:rsid w:val="004D1B06"/>
    <w:rsid w:val="00531608"/>
    <w:rsid w:val="0060029D"/>
    <w:rsid w:val="00660502"/>
    <w:rsid w:val="00723455"/>
    <w:rsid w:val="00733D55"/>
    <w:rsid w:val="00747761"/>
    <w:rsid w:val="00803D8F"/>
    <w:rsid w:val="008A6118"/>
    <w:rsid w:val="008B0C0C"/>
    <w:rsid w:val="00900397"/>
    <w:rsid w:val="00926868"/>
    <w:rsid w:val="009A4A28"/>
    <w:rsid w:val="00A0401C"/>
    <w:rsid w:val="00A212B8"/>
    <w:rsid w:val="00A4157C"/>
    <w:rsid w:val="00BA4C0B"/>
    <w:rsid w:val="00DD233C"/>
    <w:rsid w:val="00EB7F7B"/>
    <w:rsid w:val="00F0544C"/>
    <w:rsid w:val="00F11E21"/>
    <w:rsid w:val="00F72399"/>
    <w:rsid w:val="00F9410F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F9F2F2A-3E7A-4F1D-8D29-CB5F12E6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318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8BC"/>
  </w:style>
  <w:style w:type="paragraph" w:styleId="Footer">
    <w:name w:val="footer"/>
    <w:basedOn w:val="Normal"/>
    <w:link w:val="FooterChar"/>
    <w:uiPriority w:val="99"/>
    <w:unhideWhenUsed/>
    <w:rsid w:val="003A5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8BC"/>
  </w:style>
  <w:style w:type="character" w:styleId="Hyperlink">
    <w:name w:val="Hyperlink"/>
    <w:basedOn w:val="DefaultParagraphFont"/>
    <w:rsid w:val="00BA4C0B"/>
    <w:rPr>
      <w:color w:val="0000FF"/>
      <w:u w:val="single"/>
    </w:rPr>
  </w:style>
  <w:style w:type="table" w:styleId="TableGrid">
    <w:name w:val="Table Grid"/>
    <w:basedOn w:val="TableNormal"/>
    <w:uiPriority w:val="59"/>
    <w:rsid w:val="00BA4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A4C0B"/>
    <w:pPr>
      <w:ind w:left="720"/>
      <w:contextualSpacing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4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44C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semiHidden/>
    <w:rsid w:val="00231836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116249"/>
    <w:pPr>
      <w:spacing w:before="100" w:beforeAutospacing="1" w:after="100" w:afterAutospacing="1"/>
    </w:pPr>
    <w:rPr>
      <w:rFonts w:ascii="Verdana" w:hAnsi="Verdana"/>
      <w:color w:val="000000"/>
    </w:rPr>
  </w:style>
  <w:style w:type="character" w:styleId="Strong">
    <w:name w:val="Strong"/>
    <w:uiPriority w:val="22"/>
    <w:qFormat/>
    <w:rsid w:val="001162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557</Words>
  <Characters>3177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Advisory Committee Minutes, 2/1/18</vt:lpstr>
    </vt:vector>
  </TitlesOfParts>
  <Company>Santa Fe College</Company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Advisory Committee Minutes, 2/1/18</dc:title>
  <dc:subject/>
  <dc:creator>Lawrence W. Tyree Library</dc:creator>
  <cp:keywords/>
  <dc:description/>
  <cp:lastModifiedBy>Diana Matthews</cp:lastModifiedBy>
  <cp:revision>23</cp:revision>
  <cp:lastPrinted>2018-02-20T19:46:00Z</cp:lastPrinted>
  <dcterms:created xsi:type="dcterms:W3CDTF">2018-02-02T14:32:00Z</dcterms:created>
  <dcterms:modified xsi:type="dcterms:W3CDTF">2018-03-21T20:30:00Z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